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5F331" w14:textId="77777777" w:rsidR="00702039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</w:t>
      </w:r>
    </w:p>
    <w:p w14:paraId="597F82C1" w14:textId="77777777" w:rsidR="007655DD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Exactly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F5378A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0CEDC8D" w14:textId="7BCAC930" w:rsidR="00405352" w:rsidRPr="00F5378A" w:rsidRDefault="00405352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วสุ อุดมเพทายกุล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มัลลิกา สุบงกฎ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และ กนกพร บุญญะอติชาติ</w:t>
      </w:r>
      <w:r w:rsidR="001A48F1" w:rsidRPr="00F5378A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1AEFC905" w14:textId="144E26F7" w:rsidR="00405352" w:rsidRPr="00F5378A" w:rsidRDefault="006F0FE3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Vasu Udompetaikul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Mallika Subongkod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Kanokpon Bunya-atichart</w:t>
      </w:r>
      <w:r w:rsid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(Font size 12., Bold, Exactly 14, Center)</w:t>
      </w:r>
    </w:p>
    <w:p w14:paraId="7BFF7658" w14:textId="77777777" w:rsidR="00405352" w:rsidRPr="00F5378A" w:rsidRDefault="00405352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6BF5C9" w14:textId="7777777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สถาบันเทคโนโลยีพระจอมเกล้าเจ้าคุณทหารลาดกระบัง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กรุงเทพฯ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(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Pr="00F5378A">
        <w:rPr>
          <w:rFonts w:ascii="TH SarabunPSK" w:hAnsi="TH SarabunPSK" w:cs="TH SarabunPSK"/>
          <w:sz w:val="20"/>
          <w:szCs w:val="20"/>
        </w:rPr>
        <w:t xml:space="preserve"> 10 pt.,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Pr="00F5378A">
        <w:rPr>
          <w:rFonts w:ascii="TH SarabunPSK" w:hAnsi="TH SarabunPSK" w:cs="TH SarabunPSK"/>
          <w:sz w:val="20"/>
          <w:szCs w:val="20"/>
        </w:rPr>
        <w:t xml:space="preserve">, Exactly 10,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Pr="00F5378A">
        <w:rPr>
          <w:rFonts w:ascii="TH SarabunPSK" w:hAnsi="TH SarabunPSK" w:cs="TH SarabunPSK"/>
          <w:sz w:val="20"/>
          <w:szCs w:val="20"/>
        </w:rPr>
        <w:t>)</w:t>
      </w:r>
    </w:p>
    <w:p w14:paraId="52C0D9CA" w14:textId="2D58DF7A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C575BF"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C575BF">
        <w:rPr>
          <w:rFonts w:ascii="TH SarabunPSK" w:hAnsi="TH SarabunPSK" w:cs="TH SarabunPSK" w:hint="cs"/>
          <w:sz w:val="20"/>
          <w:szCs w:val="20"/>
          <w:cs/>
        </w:rPr>
        <w:t>พื้นฐานทั่วไป</w:t>
      </w:r>
      <w:r w:rsidRPr="00F5378A">
        <w:rPr>
          <w:rFonts w:ascii="TH SarabunPSK" w:hAnsi="TH SarabunPSK" w:cs="TH SarabunPSK" w:hint="cs"/>
          <w:sz w:val="20"/>
          <w:szCs w:val="20"/>
          <w:cs/>
        </w:rPr>
        <w:t xml:space="preserve">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4B6FF5F2" w14:textId="50DF5D6E" w:rsidR="00405352" w:rsidRPr="00F5378A" w:rsidRDefault="001A48F1" w:rsidP="00405352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="00405352"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405352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213B1D68" w14:textId="77777777" w:rsidR="00405352" w:rsidRPr="00F5378A" w:rsidRDefault="00405352" w:rsidP="00405352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73E3E61C" w14:textId="7777777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5378A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F5378A">
        <w:rPr>
          <w:rFonts w:ascii="TH SarabunPSK" w:hAnsi="TH SarabunPSK" w:cs="TH SarabunPSK"/>
          <w:sz w:val="20"/>
          <w:szCs w:val="20"/>
        </w:rPr>
        <w:t>, King Mongkut’s Institute of Technology Ladkrabang, Bangkok (Font size 10 pt., Regular, Exactly 10, Center)</w:t>
      </w:r>
    </w:p>
    <w:p w14:paraId="08FFBD61" w14:textId="657B63E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F967EC" w:rsidRPr="00F967EC">
        <w:rPr>
          <w:rFonts w:ascii="TH SarabunPSK" w:hAnsi="TH SarabunPSK" w:cs="TH SarabunPSK"/>
          <w:sz w:val="20"/>
          <w:szCs w:val="20"/>
        </w:rPr>
        <w:t>General Science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5610F9CB" w14:textId="32253C5E" w:rsidR="00405352" w:rsidRPr="00F5378A" w:rsidRDefault="00F5378A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405352" w:rsidRPr="00F5378A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644BCC7E" w14:textId="77777777" w:rsidR="00405352" w:rsidRPr="00F5378A" w:rsidRDefault="00405352" w:rsidP="00405352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F5378A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F5378A">
        <w:rPr>
          <w:rFonts w:ascii="TH SarabunPSK" w:hAnsi="TH SarabunPSK" w:cs="TH SarabunPSK"/>
          <w:sz w:val="20"/>
          <w:szCs w:val="20"/>
        </w:rPr>
        <w:t>Corresponding author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: </w:t>
      </w:r>
      <w:r w:rsidRPr="00F5378A">
        <w:rPr>
          <w:rFonts w:ascii="TH SarabunPSK" w:hAnsi="TH SarabunPSK" w:cs="TH SarabunPSK"/>
          <w:sz w:val="20"/>
          <w:szCs w:val="20"/>
        </w:rPr>
        <w:t xml:space="preserve">Kanokpon Bunya-atichart, </w:t>
      </w:r>
      <w:r w:rsidRPr="00F5378A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F5378A">
        <w:rPr>
          <w:szCs w:val="22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kanokpon.bu@kmitl.ac.th</w:t>
      </w:r>
      <w:r w:rsidRPr="00F5378A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1AE36202" w14:textId="77777777" w:rsidR="00702039" w:rsidRPr="00F5378A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378A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F5378A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F5378A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77777777" w:rsidR="00604E87" w:rsidRDefault="000A3BD8" w:rsidP="00A31287">
      <w:pPr>
        <w:spacing w:line="320" w:lineRule="exact"/>
        <w:ind w:firstLine="720"/>
        <w:jc w:val="both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0F22EF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>, Exactly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0A0A703" w14:textId="0005AA8E" w:rsidR="009721CA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746CAE39" w14:textId="0864BA19" w:rsidR="00A31287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9F02B04" w14:textId="77777777" w:rsidR="00593025" w:rsidRPr="007831CF" w:rsidRDefault="00593025" w:rsidP="00593025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</w:rPr>
        <w:t>(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หมายเหตุ</w:t>
      </w:r>
      <w:r>
        <w:rPr>
          <w:rFonts w:ascii="TH SarabunPSK" w:eastAsia="Cordia New" w:hAnsi="TH SarabunPSK" w:cs="TH SarabunPSK"/>
          <w:sz w:val="24"/>
          <w:szCs w:val="24"/>
        </w:rPr>
        <w:t>)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บทคัดย่อไม่เกิน </w:t>
      </w:r>
      <w:r>
        <w:rPr>
          <w:rFonts w:ascii="TH SarabunPSK" w:eastAsia="Cordia New" w:hAnsi="TH SarabunPSK" w:cs="TH SarabunPSK"/>
          <w:sz w:val="24"/>
          <w:szCs w:val="24"/>
        </w:rPr>
        <w:t xml:space="preserve">1 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หน้ากระดาษเท่านั้น</w:t>
      </w:r>
    </w:p>
    <w:p w14:paraId="7C2E5ADB" w14:textId="77777777" w:rsidR="00A31287" w:rsidRPr="000F22EF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0E64CEAA" w14:textId="77777777" w:rsidR="00A906BD" w:rsidRPr="000F22EF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1.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บทนำ 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C58F91F" w14:textId="77777777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C59EEEF" w14:textId="5CB52777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เนื้อหาบทนำ</w:t>
      </w:r>
      <w:r w:rsidR="0024290F">
        <w:rPr>
          <w:rFonts w:ascii="TH SarabunPSK" w:eastAsia="Cordia New" w:hAnsi="TH SarabunPSK" w:cs="TH SarabunPSK" w:hint="cs"/>
          <w:sz w:val="28"/>
          <w:cs/>
        </w:rPr>
        <w:t>ต้อง</w:t>
      </w:r>
      <w:r w:rsidRPr="000F22EF">
        <w:rPr>
          <w:rFonts w:ascii="TH SarabunPSK" w:eastAsia="Cordia New" w:hAnsi="TH SarabunPSK" w:cs="TH SarabunPSK"/>
          <w:sz w:val="28"/>
          <w:cs/>
        </w:rPr>
        <w:t>แสดงความสำคัญของปัญหา ที่มาของงานวิจัย การ</w:t>
      </w:r>
      <w:r w:rsidR="002029EC">
        <w:rPr>
          <w:rFonts w:ascii="TH SarabunPSK" w:eastAsia="Cordia New" w:hAnsi="TH SarabunPSK" w:cs="TH SarabunPSK" w:hint="cs"/>
          <w:sz w:val="28"/>
          <w:cs/>
        </w:rPr>
        <w:t>ทบทวนวรรณกรรม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และวัตถุประสงค์ของงานวิจัย </w:t>
      </w:r>
      <w:r w:rsidRPr="008A02ED">
        <w:rPr>
          <w:rFonts w:ascii="TH SarabunPSK" w:eastAsia="Cordia New" w:hAnsi="TH SarabunPSK" w:cs="TH SarabunPSK"/>
          <w:sz w:val="28"/>
          <w:cs/>
        </w:rPr>
        <w:t>พร้อม</w:t>
      </w:r>
      <w:r w:rsidRPr="00571D27">
        <w:rPr>
          <w:rFonts w:ascii="TH SarabunPSK" w:eastAsia="Cordia New" w:hAnsi="TH SarabunPSK" w:cs="TH SarabunPSK"/>
          <w:sz w:val="28"/>
          <w:cs/>
        </w:rPr>
        <w:t>ทั้งการอ้างอิง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โดยใช้ตัวเลขในวงเล็บ เช่น </w:t>
      </w:r>
      <w:r w:rsidR="00571D27" w:rsidRPr="00571D27">
        <w:rPr>
          <w:rFonts w:ascii="TH SarabunPSK" w:eastAsia="Cordia New" w:hAnsi="TH SarabunPSK" w:cs="TH SarabunPSK"/>
          <w:sz w:val="28"/>
        </w:rPr>
        <w:t xml:space="preserve">[1] 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หรือ </w:t>
      </w:r>
      <w:r w:rsidR="00571D27" w:rsidRPr="00571D27">
        <w:rPr>
          <w:rFonts w:ascii="TH SarabunPSK" w:eastAsia="Cordia New" w:hAnsi="TH SarabunPSK" w:cs="TH SarabunPSK"/>
          <w:sz w:val="28"/>
        </w:rPr>
        <w:t>[2-4]</w:t>
      </w:r>
      <w:r w:rsidR="00571D27">
        <w:rPr>
          <w:rFonts w:ascii="TH SarabunPSK" w:eastAsia="Cordia New" w:hAnsi="TH SarabunPSK" w:cs="TH SarabunPSK"/>
          <w:color w:val="FF0000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7116AB"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 xml:space="preserve">6, </w:t>
      </w:r>
      <w:r w:rsidR="00571D2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7130040A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A17DCD5" w14:textId="77777777" w:rsidR="005D448E" w:rsidRPr="000F22EF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 </w:t>
      </w:r>
      <w:r w:rsidR="005D448E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วิธีการศึกษา 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07FB21E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DE10177" w14:textId="5E73DA48" w:rsidR="005D448E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อธิบายวิธีการศึกษา/ วิธีการทดลอง/ การออกแบบการทดลอง ด้วยเนื้อหาที่ชัดเจน กระชับ หน่วยในการวัด</w:t>
      </w:r>
      <w:r w:rsidR="00EF7826" w:rsidRPr="000F22EF">
        <w:rPr>
          <w:rFonts w:ascii="TH SarabunPSK" w:eastAsia="Cordia New" w:hAnsi="TH SarabunPSK" w:cs="TH SarabunPSK"/>
          <w:sz w:val="28"/>
          <w:cs/>
        </w:rPr>
        <w:t>ควรใช้</w:t>
      </w:r>
      <w:r w:rsidRPr="000F22EF">
        <w:rPr>
          <w:rFonts w:ascii="TH SarabunPSK" w:eastAsia="Cordia New" w:hAnsi="TH SarabunPSK" w:cs="TH SarabunPSK"/>
          <w:sz w:val="28"/>
          <w:cs/>
        </w:rPr>
        <w:t>ระบบเดียวตลอดบทความ</w:t>
      </w:r>
      <w:r w:rsidR="00EF7826" w:rsidRPr="000F22EF">
        <w:rPr>
          <w:rFonts w:ascii="TH SarabunPSK" w:eastAsia="Cordia New" w:hAnsi="TH SarabunPSK" w:cs="TH SarabunPSK"/>
          <w:sz w:val="28"/>
          <w:cs/>
        </w:rPr>
        <w:t xml:space="preserve"> และใช้ตัวย่อให้ถูกต้อง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B108F4">
        <w:rPr>
          <w:rFonts w:ascii="TH SarabunPSK" w:eastAsia="Cordia New" w:hAnsi="TH SarabunPSK" w:cs="TH SarabunPSK"/>
          <w:sz w:val="28"/>
        </w:rPr>
        <w:t xml:space="preserve">, </w:t>
      </w:r>
      <w:r w:rsidR="00B108F4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กรณีวิธีการศึกษามีหลายขั้นตอนสามารถแบ่งออกเป็นหัวข้อย่อยได้</w:t>
      </w:r>
      <w:r w:rsidR="00B108F4">
        <w:rPr>
          <w:rFonts w:ascii="TH SarabunPSK" w:eastAsia="Cordia New" w:hAnsi="TH SarabunPSK" w:cs="TH SarabunPSK" w:hint="cs"/>
          <w:sz w:val="28"/>
          <w:cs/>
        </w:rPr>
        <w:t xml:space="preserve"> เช่น</w:t>
      </w:r>
    </w:p>
    <w:p w14:paraId="1D89E79B" w14:textId="77777777" w:rsidR="001A48F1" w:rsidRPr="000F22EF" w:rsidRDefault="001A48F1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5C020087" w14:textId="77777777" w:rsidR="00B108F4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B108F4" w:rsidRPr="00B108F4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2.1 </w:t>
      </w:r>
      <w:r w:rsidR="00B24F36" w:rsidRPr="00B108F4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B108F4">
        <w:rPr>
          <w:rFonts w:ascii="TH SarabunPSK" w:eastAsia="Cordia New" w:hAnsi="TH SarabunPSK" w:cs="TH SarabunPSK"/>
          <w:b/>
          <w:bCs/>
          <w:sz w:val="28"/>
          <w:cs/>
        </w:rPr>
        <w:t>หัวข้อย่อย</w:t>
      </w:r>
      <w:r w:rsidRPr="00B108F4">
        <w:rPr>
          <w:rFonts w:ascii="TH SarabunPSK" w:eastAsia="Cordia New" w:hAnsi="TH SarabunPSK" w:cs="TH SarabunPSK"/>
          <w:sz w:val="28"/>
          <w:cs/>
        </w:rPr>
        <w:t xml:space="preserve"> </w:t>
      </w:r>
      <w:r w:rsidR="00B24F36" w:rsidRPr="001534AC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ฟอนต์ขนาด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, Exactly 16</w:t>
      </w:r>
      <w:r w:rsidR="00B24F36" w:rsidRPr="001534AC">
        <w:rPr>
          <w:rFonts w:ascii="TH SarabunPSK" w:eastAsia="Cordia New" w:hAnsi="TH SarabunPSK" w:cs="TH SarabunPSK"/>
          <w:b/>
          <w:bCs/>
          <w:sz w:val="28"/>
        </w:rPr>
        <w:t>)</w:t>
      </w:r>
      <w:r w:rsidR="00B24F36" w:rsidRPr="000F22EF">
        <w:rPr>
          <w:rFonts w:ascii="TH SarabunPSK" w:eastAsia="Cordia New" w:hAnsi="TH SarabunPSK" w:cs="TH SarabunPSK"/>
          <w:sz w:val="28"/>
        </w:rPr>
        <w:t xml:space="preserve"> </w:t>
      </w:r>
    </w:p>
    <w:p w14:paraId="53DB3420" w14:textId="4E86EAEB" w:rsidR="005D448E" w:rsidRDefault="00B108F4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B24F36"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="00B24F3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1534AC">
        <w:rPr>
          <w:rFonts w:ascii="TH SarabunPSK" w:eastAsia="Cordia New" w:hAnsi="TH SarabunPSK" w:cs="TH SarabunPSK"/>
          <w:sz w:val="28"/>
        </w:rPr>
        <w:t xml:space="preserve">, </w:t>
      </w:r>
      <w:r w:rsidR="001534AC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28EF0965" w14:textId="77777777" w:rsidR="001A48F1" w:rsidRDefault="001A48F1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B6B9DD9" w14:textId="77777777" w:rsidR="001534AC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b/>
          <w:bCs/>
          <w:sz w:val="28"/>
        </w:rPr>
        <w:t xml:space="preserve">2.2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หัวข้อย่อย 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(ฟอนต์ขนาด </w:t>
      </w:r>
      <w:r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Pr="001534AC">
        <w:rPr>
          <w:rFonts w:ascii="TH SarabunPSK" w:eastAsia="Cordia New" w:hAnsi="TH SarabunPSK" w:cs="TH SarabunPSK"/>
          <w:b/>
          <w:bCs/>
          <w:sz w:val="28"/>
        </w:rPr>
        <w:t>, Exactly 16)</w:t>
      </w:r>
    </w:p>
    <w:p w14:paraId="0A9348BB" w14:textId="77777777" w:rsidR="001534AC" w:rsidRPr="001534AC" w:rsidRDefault="001534AC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(ฟอนต์ขนาด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</w:p>
    <w:p w14:paraId="4F59D891" w14:textId="77777777" w:rsidR="00E52B3D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4D61A14" w14:textId="77777777" w:rsidR="00E52B3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3. </w:t>
      </w:r>
      <w:r w:rsidR="00E52B3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ผลการศึกษาและการวิจารณ์ 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4B33E37" w14:textId="77777777" w:rsidR="00E52B3D" w:rsidRPr="000F22EF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B66B2B9" w14:textId="77777777" w:rsidR="00860469" w:rsidRPr="000F22EF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แสดงผลการศึกษา/ ผลการทดลอง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เป็นลำดับตามวิธีการศึกษา/ วิธีการทดลอง วิจารณ์และอภิปรายผลการศึกษา/ ผลการทดลองที่เกิดขึ้น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7D33ED">
        <w:rPr>
          <w:rFonts w:ascii="TH SarabunPSK" w:eastAsia="Cordia New" w:hAnsi="TH SarabunPSK" w:cs="TH SarabunPSK"/>
          <w:sz w:val="28"/>
        </w:rPr>
        <w:t xml:space="preserve">, </w:t>
      </w:r>
      <w:r w:rsidR="007D33ED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3DE34EE1" w14:textId="77777777" w:rsidR="00E52B3D" w:rsidRPr="000F22EF" w:rsidRDefault="00AA65E6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drawing>
          <wp:anchor distT="0" distB="0" distL="114300" distR="114300" simplePos="0" relativeHeight="251679744" behindDoc="1" locked="0" layoutInCell="1" allowOverlap="1" wp14:anchorId="7239F591" wp14:editId="348EB283">
            <wp:simplePos x="0" y="0"/>
            <wp:positionH relativeFrom="column">
              <wp:posOffset>939800</wp:posOffset>
            </wp:positionH>
            <wp:positionV relativeFrom="paragraph">
              <wp:posOffset>808355</wp:posOffset>
            </wp:positionV>
            <wp:extent cx="3412490" cy="212852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469" w:rsidRPr="000F22EF">
        <w:rPr>
          <w:rFonts w:ascii="TH SarabunPSK" w:eastAsia="Cordia New" w:hAnsi="TH SarabunPSK" w:cs="TH SarabunPSK"/>
          <w:sz w:val="28"/>
          <w:cs/>
        </w:rPr>
        <w:tab/>
      </w:r>
      <w:r w:rsidR="00D051A6" w:rsidRPr="000F22EF">
        <w:rPr>
          <w:rFonts w:ascii="TH SarabunPSK" w:eastAsia="Cordia New" w:hAnsi="TH SarabunPSK" w:cs="TH SarabunPSK"/>
          <w:sz w:val="28"/>
          <w:cs/>
        </w:rPr>
        <w:t>ควรมีการแสดงผลแบบตาราง/ แผนภูมิ หรือภาพประกอบ เพื่อง่ายต่อการเข้าใจ</w:t>
      </w:r>
      <w:r w:rsidR="00843C4D" w:rsidRPr="000F22EF">
        <w:rPr>
          <w:rFonts w:ascii="TH SarabunPSK" w:eastAsia="Cordia New" w:hAnsi="TH SarabunPSK" w:cs="TH SarabunPSK"/>
          <w:sz w:val="28"/>
          <w:cs/>
        </w:rPr>
        <w:t xml:space="preserve"> โดยตารางหรือภาพประกอบให้ใช้เป็นภาษาอังกฤษทั้งหมด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="00843C4D" w:rsidRPr="000F22EF">
        <w:rPr>
          <w:rFonts w:ascii="TH SarabunPSK" w:eastAsia="Cordia New" w:hAnsi="TH SarabunPSK" w:cs="TH SarabunPSK"/>
          <w:sz w:val="28"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 คำอธิบายภาพ </w:t>
      </w:r>
      <w:r w:rsidR="0061453B"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5455E840" w14:textId="77777777" w:rsidR="00843C4D" w:rsidRPr="00AA65E6" w:rsidRDefault="00843C4D" w:rsidP="007D7FD3">
      <w:pPr>
        <w:spacing w:line="3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7EBBC945" w14:textId="32CAA9D8" w:rsidR="005D409B" w:rsidRDefault="00843C4D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Figure 1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Figure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Pr="000F22EF">
        <w:rPr>
          <w:rFonts w:ascii="TH SarabunPSK" w:eastAsia="Cordia New" w:hAnsi="TH SarabunPSK" w:cs="TH SarabunPSK"/>
          <w:sz w:val="28"/>
        </w:rPr>
        <w:t xml:space="preserve"> be written in English using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627C25" w:rsidRPr="000F22EF">
        <w:rPr>
          <w:rFonts w:ascii="TH SarabunPSK" w:eastAsia="Cordia New" w:hAnsi="TH SarabunPSK" w:cs="TH SarabunPSK"/>
          <w:sz w:val="28"/>
        </w:rPr>
        <w:t>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Regular</w:t>
      </w:r>
      <w:r w:rsidRPr="000F22EF">
        <w:rPr>
          <w:rFonts w:ascii="TH SarabunPSK" w:eastAsia="Cordia New" w:hAnsi="TH SarabunPSK" w:cs="TH SarabunPSK"/>
          <w:sz w:val="28"/>
        </w:rPr>
        <w:t>,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D409B" w:rsidRPr="000F22EF">
        <w:rPr>
          <w:rFonts w:ascii="TH SarabunPSK" w:eastAsia="Cordia New" w:hAnsi="TH SarabunPSK" w:cs="TH SarabunPSK"/>
          <w:sz w:val="28"/>
        </w:rPr>
        <w:t>Justify</w:t>
      </w:r>
      <w:r w:rsidR="00627C25" w:rsidRPr="000F22EF">
        <w:rPr>
          <w:rFonts w:ascii="TH SarabunPSK" w:eastAsia="Cordia New" w:hAnsi="TH SarabunPSK" w:cs="TH SarabunPSK"/>
          <w:sz w:val="28"/>
        </w:rPr>
        <w:t>, Exactly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="005D409B" w:rsidRPr="000F22EF">
        <w:rPr>
          <w:rFonts w:ascii="TH SarabunPSK" w:eastAsia="Cordia New" w:hAnsi="TH SarabunPSK" w:cs="TH SarabunPSK"/>
          <w:sz w:val="28"/>
        </w:rPr>
        <w:t>.</w:t>
      </w:r>
    </w:p>
    <w:p w14:paraId="42B9FC19" w14:textId="77777777" w:rsidR="00D6697F" w:rsidRPr="000F22EF" w:rsidRDefault="00D6697F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9B136F5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="001737F5" w:rsidRPr="000F22EF">
        <w:rPr>
          <w:rFonts w:ascii="TH SarabunPSK" w:eastAsia="Cordia New" w:hAnsi="TH SarabunPSK" w:cs="TH SarabunPSK"/>
          <w:sz w:val="28"/>
        </w:rPr>
        <w:t xml:space="preserve"> be written in English using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Exactly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4E96477E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0F22EF" w14:paraId="7F94C2F8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6419B97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4DFAE27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2CCFF8AE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4183FD2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5D409B" w:rsidRPr="000F22EF" w14:paraId="5610464C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908AE91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2D1D97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34C53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22EBCDE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124C492B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965AD8C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CBFBFD4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432F1E67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1AE2EF6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09BC3311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9FBA23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71B48E14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36BB8C67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4061E10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13FFD232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582F726C" w14:textId="77777777" w:rsidR="005D409B" w:rsidRPr="000F22EF" w:rsidRDefault="005D409B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 w:rsidR="00AA65E6"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2F458429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8EBD417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4.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สรุป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343CDD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0FC134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สรุปผลการวิจัย แสดงความสอดคล้องของผลการวิจัยกับวัตถุประสงค์</w:t>
      </w:r>
      <w:r w:rsidR="00943718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473B657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6270844" w14:textId="43D3EDD1" w:rsidR="00943718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กิตติกรรมประกาศ</w:t>
      </w:r>
      <w:r w:rsidR="00943718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274D851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79B7D6F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 w:rsidR="00AA65E6"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(ฟอนต์ขนาด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327D54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A2DE958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6.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E5DCC0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F691A6E" w14:textId="1B9C4A5E" w:rsidR="00A17C4D" w:rsidRPr="001D3489" w:rsidRDefault="00F97029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 w:rsidR="008A02ED">
        <w:rPr>
          <w:rFonts w:ascii="TH SarabunPSK" w:eastAsia="Cordia New" w:hAnsi="TH SarabunPSK" w:cs="TH SarabunPSK" w:hint="cs"/>
          <w:sz w:val="28"/>
          <w:cs/>
        </w:rPr>
        <w:t>ใน</w:t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2E27F1C3" w14:textId="77777777" w:rsidR="000462F7" w:rsidRPr="000F22EF" w:rsidRDefault="000462F7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4FC8010" w14:textId="2D79EEE6" w:rsidR="008A02ED" w:rsidRDefault="00E61648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0462F7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431D6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D728CCC" w14:textId="55DDB1D8" w:rsidR="000462F7" w:rsidRPr="000F22EF" w:rsidRDefault="00431D6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,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และธรรศนันต์ อุนนะนันทน์. 2560</w:t>
      </w:r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. การศึกษาความเสถียรของแอสคอบิกแอซิดโดยใช้โพรไพลีน ไกลคอล บิวทิลีน ไกลคอล และเอทอกซี่ไดไกลคอล ในน้ำ เพื่อการประยุกต์ใช้ในการออกแบบสูตรผลิตภัณฑ์บำรุงผิว. </w:t>
      </w:r>
      <w:r w:rsidR="006F1553" w:rsidRPr="000F22EF">
        <w:rPr>
          <w:rFonts w:ascii="TH SarabunPSK" w:eastAsia="Cordia New" w:hAnsi="TH SarabunPSK" w:cs="TH SarabunPSK"/>
          <w:sz w:val="28"/>
          <w:cs/>
        </w:rPr>
        <w:t>วารสารวิทยาศาสตร์และเทคโนโลยี. 3. 60-72.</w:t>
      </w:r>
    </w:p>
    <w:p w14:paraId="3E904879" w14:textId="77777777" w:rsidR="006F1553" w:rsidRPr="000F22EF" w:rsidRDefault="006F1553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834968E" w14:textId="77777777" w:rsidR="008A02ED" w:rsidRDefault="00E61648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6F1553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247D17DA" w14:textId="4F4F4F55" w:rsidR="00F1561D" w:rsidRPr="000F22EF" w:rsidRDefault="00F1561D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Matabaro, E., </w:t>
      </w:r>
      <w:r w:rsidR="00C410E1">
        <w:rPr>
          <w:rFonts w:ascii="TH SarabunPSK" w:eastAsia="Cordia New" w:hAnsi="TH SarabunPSK" w:cs="TH SarabunPSK"/>
          <w:sz w:val="28"/>
        </w:rPr>
        <w:t>Ishimwe, N., Uwimbabazi, E. and Lee, B. H. 2017. Current immunoassay methods for the rapid detection of aflatoxin in milk and dairy products. Compr. Rev. Food. Sci. F. 18: 808-820.</w:t>
      </w:r>
    </w:p>
    <w:p w14:paraId="6B7556E6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6585095D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F93ACC5" w14:textId="54809FF3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="001737F5" w:rsidRPr="000F22EF">
        <w:rPr>
          <w:rFonts w:ascii="TH SarabunPSK" w:eastAsia="Cordia New" w:hAnsi="TH SarabunPSK" w:cs="TH SarabunPSK"/>
          <w:sz w:val="28"/>
        </w:rPr>
        <w:t>2538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="001737F5" w:rsidRPr="000F22EF">
        <w:rPr>
          <w:rFonts w:ascii="TH SarabunPSK" w:eastAsia="Cordia New" w:hAnsi="TH SarabunPSK" w:cs="TH SarabunPSK"/>
          <w:sz w:val="28"/>
        </w:rPr>
        <w:t>3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F57B4BE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32AB227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2BDB92F" w14:textId="48C5897E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="00F25C15" w:rsidRPr="000F22EF">
        <w:rPr>
          <w:rFonts w:ascii="TH SarabunPSK" w:eastAsia="Cordia New" w:hAnsi="TH SarabunPSK" w:cs="TH SarabunPSK"/>
          <w:sz w:val="28"/>
        </w:rPr>
        <w:t>Steel, R. G. D. and Torrie</w:t>
      </w:r>
      <w:r w:rsidR="00553FA5">
        <w:rPr>
          <w:rFonts w:ascii="TH SarabunPSK" w:eastAsia="Cordia New" w:hAnsi="TH SarabunPSK" w:cs="TH SarabunPSK"/>
          <w:sz w:val="28"/>
        </w:rPr>
        <w:t>,</w:t>
      </w:r>
      <w:r w:rsidR="00553FA5" w:rsidRPr="00553FA5">
        <w:rPr>
          <w:rFonts w:ascii="TH SarabunPSK" w:eastAsia="Cordia New" w:hAnsi="TH SarabunPSK" w:cs="TH SarabunPSK"/>
          <w:sz w:val="28"/>
        </w:rPr>
        <w:t xml:space="preserve"> </w:t>
      </w:r>
      <w:r w:rsidR="00553FA5" w:rsidRPr="000F22EF">
        <w:rPr>
          <w:rFonts w:ascii="TH SarabunPSK" w:eastAsia="Cordia New" w:hAnsi="TH SarabunPSK" w:cs="TH SarabunPSK"/>
          <w:sz w:val="28"/>
        </w:rPr>
        <w:t>J. H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. 1980. Principles and Procedures of Statistics: A Biometrical Approach. 2nd </w:t>
      </w:r>
      <w:r w:rsidR="00154AD2" w:rsidRPr="000F22EF">
        <w:rPr>
          <w:rFonts w:ascii="TH SarabunPSK" w:eastAsia="Cordia New" w:hAnsi="TH SarabunPSK" w:cs="TH SarabunPSK"/>
          <w:sz w:val="28"/>
        </w:rPr>
        <w:t>edn. McGraw-Hill Book Company, New York, New York.</w:t>
      </w:r>
    </w:p>
    <w:p w14:paraId="537629F2" w14:textId="187CB8CB" w:rsidR="00154AD2" w:rsidRDefault="00154AD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3C9F487" w14:textId="75B69C08" w:rsidR="00A31287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98CD990" w14:textId="77777777" w:rsidR="00A31287" w:rsidRPr="000F22EF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1656D43" w14:textId="77777777" w:rsidR="008A02ED" w:rsidRDefault="00154AD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เอกสารอ้างอิงวิทยานิพนธ์ภาษาไทย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77341C00" w14:textId="32663DD7" w:rsidR="006D514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lastRenderedPageBreak/>
        <w:t xml:space="preserve">[5]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="006D5145" w:rsidRPr="000F22EF">
        <w:rPr>
          <w:rFonts w:ascii="TH SarabunPSK" w:eastAsia="Cordia New" w:hAnsi="TH SarabunPSK" w:cs="TH SarabunPSK"/>
          <w:sz w:val="28"/>
        </w:rPr>
        <w:t>WO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="006D5145" w:rsidRPr="000F22EF">
        <w:rPr>
          <w:rFonts w:ascii="TH SarabunPSK" w:eastAsia="Cordia New" w:hAnsi="TH SarabunPSK" w:cs="TH SarabunPSK"/>
          <w:sz w:val="28"/>
        </w:rPr>
        <w:t>/TiO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MgO.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วิทยานิพนธ์ปริญญาวิศวกรรมศาสตรมหาบัณฑิต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5232C34" w14:textId="77777777" w:rsidR="00B460CB" w:rsidRPr="000F22EF" w:rsidRDefault="00B460CB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29D9ECF" w14:textId="77777777" w:rsidR="008A02ED" w:rsidRDefault="00B460CB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B5CEF2" w14:textId="7F1C96E7" w:rsidR="009557DE" w:rsidRPr="000F22EF" w:rsidRDefault="009557DE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[6] Lebogang, L. 2014. Biosensor-based methods for detection of microcystins as early warning systems. Ph.D. Thesis, Lund University, Lund.</w:t>
      </w:r>
    </w:p>
    <w:p w14:paraId="74E38592" w14:textId="77777777" w:rsidR="00E40F42" w:rsidRPr="000F22EF" w:rsidRDefault="00E40F4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B095C18" w14:textId="46679305" w:rsidR="008A02ED" w:rsidRDefault="00E40F4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/ รายงสยสัมมนา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7882281" w14:textId="63E248A2" w:rsidR="00E40F42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="005F5A85" w:rsidRPr="000F22EF">
        <w:rPr>
          <w:rFonts w:ascii="TH SarabunPSK" w:eastAsia="Cordia New" w:hAnsi="TH SarabunPSK" w:cs="TH SarabunPSK"/>
          <w:sz w:val="28"/>
        </w:rPr>
        <w:t>: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="005F5A85" w:rsidRPr="000F22EF">
        <w:rPr>
          <w:rFonts w:ascii="TH SarabunPSK" w:eastAsia="Cordia New" w:hAnsi="TH SarabunPSK" w:cs="TH SarabunPSK"/>
          <w:sz w:val="28"/>
        </w:rPr>
        <w:t>Thailand 4.0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”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>30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1CA0A16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D156E9B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5DC862" w14:textId="2CE48892" w:rsidR="00F2444F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r w:rsidR="00F2444F" w:rsidRPr="000F22EF">
        <w:rPr>
          <w:rFonts w:ascii="TH SarabunPSK" w:eastAsia="Cordia New" w:hAnsi="TH SarabunPSK" w:cs="TH SarabunPSK"/>
          <w:sz w:val="28"/>
        </w:rPr>
        <w:t>Goodband, R. D., Tokach</w:t>
      </w:r>
      <w:r w:rsidR="00587B18">
        <w:rPr>
          <w:rFonts w:ascii="TH SarabunPSK" w:eastAsia="Cordia New" w:hAnsi="TH SarabunPSK" w:cs="TH SarabunPSK"/>
          <w:sz w:val="28"/>
        </w:rPr>
        <w:t>,</w:t>
      </w:r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M. D.</w:t>
      </w:r>
      <w:r w:rsidR="00F2444F" w:rsidRPr="000F22EF">
        <w:rPr>
          <w:rFonts w:ascii="TH SarabunPSK" w:eastAsia="Cordia New" w:hAnsi="TH SarabunPSK" w:cs="TH SarabunPSK"/>
          <w:sz w:val="28"/>
        </w:rPr>
        <w:t>, Dritz</w:t>
      </w:r>
      <w:r w:rsidR="00587B18">
        <w:rPr>
          <w:rFonts w:ascii="TH SarabunPSK" w:eastAsia="Cordia New" w:hAnsi="TH SarabunPSK" w:cs="TH SarabunPSK"/>
          <w:sz w:val="28"/>
        </w:rPr>
        <w:t>,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 xml:space="preserve">S. S. </w:t>
      </w:r>
      <w:r w:rsidR="00F2444F" w:rsidRPr="000F22EF">
        <w:rPr>
          <w:rFonts w:ascii="TH SarabunPSK" w:eastAsia="Cordia New" w:hAnsi="TH SarabunPSK" w:cs="TH SarabunPSK"/>
          <w:sz w:val="28"/>
        </w:rPr>
        <w:t>and Nelssen</w:t>
      </w:r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J. L</w:t>
      </w:r>
      <w:r w:rsidR="00F2444F" w:rsidRPr="000F22EF">
        <w:rPr>
          <w:rFonts w:ascii="TH SarabunPSK" w:eastAsia="Cordia New" w:hAnsi="TH SarabunPSK" w:cs="TH SarabunPSK"/>
          <w:sz w:val="28"/>
        </w:rPr>
        <w:t>. 1995. Practical nutrition for the segregated early weaned pig. In: Proceeding of the 1995 Saskatchewan Pork Industry Symposium, Saskatoon, Saskatchewan. pp. 15-22.</w:t>
      </w:r>
    </w:p>
    <w:p w14:paraId="7DDD461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8C82CA9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CD7EA08" w14:textId="45EC46CD" w:rsidR="00F2444F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กรมควบคุมมลพิษ. 2561. มหันตภัยไดออกซิน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 w:rsidR="008A02ED">
        <w:rPr>
          <w:rFonts w:ascii="TH SarabunPSK" w:eastAsia="Cordia New" w:hAnsi="TH SarabunPSK" w:cs="TH SarabunPSK"/>
          <w:sz w:val="28"/>
        </w:rPr>
        <w:t xml:space="preserve">: </w:t>
      </w:r>
      <w:r w:rsidR="008A02ED"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F155C1"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26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="00F155C1" w:rsidRPr="000F22EF">
        <w:rPr>
          <w:rFonts w:ascii="TH SarabunPSK" w:eastAsia="Cordia New" w:hAnsi="TH SarabunPSK" w:cs="TH SarabunPSK"/>
          <w:sz w:val="28"/>
        </w:rPr>
        <w:t>2561)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.</w:t>
      </w:r>
    </w:p>
    <w:sectPr w:rsidR="00F2444F" w:rsidRPr="000F22EF" w:rsidSect="0031551E">
      <w:headerReference w:type="default" r:id="rId8"/>
      <w:footerReference w:type="default" r:id="rId9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E288B1" w14:textId="77777777" w:rsidR="00C24015" w:rsidRDefault="00C24015" w:rsidP="00CA455A">
      <w:r>
        <w:separator/>
      </w:r>
    </w:p>
  </w:endnote>
  <w:endnote w:type="continuationSeparator" w:id="0">
    <w:p w14:paraId="757AAF0B" w14:textId="77777777" w:rsidR="00C24015" w:rsidRDefault="00C24015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A597A" w14:textId="77777777" w:rsidR="00C24015" w:rsidRDefault="00C24015" w:rsidP="00CA455A">
      <w:r>
        <w:separator/>
      </w:r>
    </w:p>
  </w:footnote>
  <w:footnote w:type="continuationSeparator" w:id="0">
    <w:p w14:paraId="6941B82D" w14:textId="77777777" w:rsidR="00C24015" w:rsidRDefault="00C24015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D6697F">
      <w:trPr>
        <w:trHeight w:val="809"/>
      </w:trPr>
      <w:tc>
        <w:tcPr>
          <w:tcW w:w="5328" w:type="dxa"/>
          <w:vAlign w:val="bottom"/>
        </w:tcPr>
        <w:p w14:paraId="5A2F9DB5" w14:textId="246B9995" w:rsidR="0024290F" w:rsidRPr="00CA455A" w:rsidRDefault="0024290F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 w:rsidR="009141B7">
            <w:rPr>
              <w:rFonts w:ascii="TH SarabunPSK" w:hAnsi="TH SarabunPSK" w:cs="TH SarabunPSK" w:hint="cs"/>
              <w:b/>
              <w:bCs/>
              <w:sz w:val="28"/>
              <w:cs/>
            </w:rPr>
            <w:t>6</w:t>
          </w:r>
        </w:p>
        <w:p w14:paraId="6FC2104D" w14:textId="47EE6036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9141B7">
            <w:rPr>
              <w:rFonts w:ascii="TH SarabunPSK" w:hAnsi="TH SarabunPSK" w:cs="TH SarabunPSK"/>
              <w:sz w:val="24"/>
              <w:szCs w:val="24"/>
            </w:rPr>
            <w:t>6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20A8B912" w:rsidR="0024290F" w:rsidRDefault="00D6697F" w:rsidP="00CA455A">
          <w:pPr>
            <w:pStyle w:val="a3"/>
            <w:jc w:val="right"/>
          </w:pPr>
          <w:r>
            <w:rPr>
              <w:noProof/>
              <w:cs/>
            </w:rPr>
            <w:drawing>
              <wp:inline distT="0" distB="0" distL="0" distR="0" wp14:anchorId="03D0AC67" wp14:editId="2F663214">
                <wp:extent cx="737667" cy="675972"/>
                <wp:effectExtent l="0" t="0" r="5715" b="0"/>
                <wp:docPr id="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35" cy="692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44CEFD" wp14:editId="63E51CBF">
              <wp:simplePos x="0" y="0"/>
              <wp:positionH relativeFrom="column">
                <wp:posOffset>-7685</wp:posOffset>
              </wp:positionH>
              <wp:positionV relativeFrom="paragraph">
                <wp:posOffset>81483</wp:posOffset>
              </wp:positionV>
              <wp:extent cx="5816813" cy="53788"/>
              <wp:effectExtent l="0" t="0" r="31750" b="22860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16813" cy="53788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B9F86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6.4pt" to="457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" strokecolor="gray [1629]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4095"/>
    <w:rsid w:val="00025206"/>
    <w:rsid w:val="000462F7"/>
    <w:rsid w:val="00047471"/>
    <w:rsid w:val="000712C9"/>
    <w:rsid w:val="000A3BD8"/>
    <w:rsid w:val="000C2F4C"/>
    <w:rsid w:val="000D2404"/>
    <w:rsid w:val="000D70D2"/>
    <w:rsid w:val="000E2F2E"/>
    <w:rsid w:val="000F22EF"/>
    <w:rsid w:val="00113A72"/>
    <w:rsid w:val="0012769B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2029EC"/>
    <w:rsid w:val="002045D0"/>
    <w:rsid w:val="00206C9D"/>
    <w:rsid w:val="0024290F"/>
    <w:rsid w:val="0028192F"/>
    <w:rsid w:val="00293892"/>
    <w:rsid w:val="002F4146"/>
    <w:rsid w:val="00307D1D"/>
    <w:rsid w:val="0031551E"/>
    <w:rsid w:val="00367E44"/>
    <w:rsid w:val="00373027"/>
    <w:rsid w:val="003B64B2"/>
    <w:rsid w:val="003D4758"/>
    <w:rsid w:val="003E0699"/>
    <w:rsid w:val="003E1695"/>
    <w:rsid w:val="00403BC2"/>
    <w:rsid w:val="00405352"/>
    <w:rsid w:val="00426C5F"/>
    <w:rsid w:val="00431D67"/>
    <w:rsid w:val="0045031C"/>
    <w:rsid w:val="004545CD"/>
    <w:rsid w:val="00464328"/>
    <w:rsid w:val="00474705"/>
    <w:rsid w:val="00483FC0"/>
    <w:rsid w:val="00487349"/>
    <w:rsid w:val="004A14DE"/>
    <w:rsid w:val="004B4D25"/>
    <w:rsid w:val="004D1DB3"/>
    <w:rsid w:val="004F0634"/>
    <w:rsid w:val="00514CB0"/>
    <w:rsid w:val="00526DCF"/>
    <w:rsid w:val="00553FA5"/>
    <w:rsid w:val="00555B09"/>
    <w:rsid w:val="0057102E"/>
    <w:rsid w:val="00571D27"/>
    <w:rsid w:val="00587B18"/>
    <w:rsid w:val="00593025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752D6"/>
    <w:rsid w:val="006C2379"/>
    <w:rsid w:val="006D2D1F"/>
    <w:rsid w:val="006D5145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95028"/>
    <w:rsid w:val="007C004C"/>
    <w:rsid w:val="007D33ED"/>
    <w:rsid w:val="007D7FD3"/>
    <w:rsid w:val="007E4775"/>
    <w:rsid w:val="007F00FB"/>
    <w:rsid w:val="007F3B0A"/>
    <w:rsid w:val="008037AA"/>
    <w:rsid w:val="00813C04"/>
    <w:rsid w:val="008152E7"/>
    <w:rsid w:val="008276CC"/>
    <w:rsid w:val="00843C4D"/>
    <w:rsid w:val="00860469"/>
    <w:rsid w:val="008649B9"/>
    <w:rsid w:val="00885EA8"/>
    <w:rsid w:val="008A02ED"/>
    <w:rsid w:val="008B6A96"/>
    <w:rsid w:val="008E0B7F"/>
    <w:rsid w:val="00907EDF"/>
    <w:rsid w:val="0091025E"/>
    <w:rsid w:val="009141B7"/>
    <w:rsid w:val="00940B94"/>
    <w:rsid w:val="00943718"/>
    <w:rsid w:val="00944C12"/>
    <w:rsid w:val="009557DE"/>
    <w:rsid w:val="009721CA"/>
    <w:rsid w:val="00977DDE"/>
    <w:rsid w:val="00980A07"/>
    <w:rsid w:val="00A10CE6"/>
    <w:rsid w:val="00A17C4D"/>
    <w:rsid w:val="00A31287"/>
    <w:rsid w:val="00A35E23"/>
    <w:rsid w:val="00A41366"/>
    <w:rsid w:val="00A514EB"/>
    <w:rsid w:val="00A64AA5"/>
    <w:rsid w:val="00A906BD"/>
    <w:rsid w:val="00A92091"/>
    <w:rsid w:val="00AA1E78"/>
    <w:rsid w:val="00AA65E6"/>
    <w:rsid w:val="00AA7F06"/>
    <w:rsid w:val="00AB7189"/>
    <w:rsid w:val="00AE14F4"/>
    <w:rsid w:val="00B0207F"/>
    <w:rsid w:val="00B108F4"/>
    <w:rsid w:val="00B13C26"/>
    <w:rsid w:val="00B24F36"/>
    <w:rsid w:val="00B25AEE"/>
    <w:rsid w:val="00B452B0"/>
    <w:rsid w:val="00B460CB"/>
    <w:rsid w:val="00B733AC"/>
    <w:rsid w:val="00B90769"/>
    <w:rsid w:val="00B96C75"/>
    <w:rsid w:val="00BB041F"/>
    <w:rsid w:val="00BD0AF6"/>
    <w:rsid w:val="00BE79E7"/>
    <w:rsid w:val="00BF6919"/>
    <w:rsid w:val="00C24015"/>
    <w:rsid w:val="00C314D2"/>
    <w:rsid w:val="00C410E1"/>
    <w:rsid w:val="00C45D88"/>
    <w:rsid w:val="00C55800"/>
    <w:rsid w:val="00C55BDC"/>
    <w:rsid w:val="00C5642C"/>
    <w:rsid w:val="00C575BF"/>
    <w:rsid w:val="00C7381E"/>
    <w:rsid w:val="00C967E8"/>
    <w:rsid w:val="00CA455A"/>
    <w:rsid w:val="00CB6CD9"/>
    <w:rsid w:val="00CC2AB5"/>
    <w:rsid w:val="00D01914"/>
    <w:rsid w:val="00D051A6"/>
    <w:rsid w:val="00D113DB"/>
    <w:rsid w:val="00D13935"/>
    <w:rsid w:val="00D13FDE"/>
    <w:rsid w:val="00D26E39"/>
    <w:rsid w:val="00D422F5"/>
    <w:rsid w:val="00D5390E"/>
    <w:rsid w:val="00D53F56"/>
    <w:rsid w:val="00D55A50"/>
    <w:rsid w:val="00D6697F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C2CC7"/>
    <w:rsid w:val="00EF4D06"/>
    <w:rsid w:val="00EF537B"/>
    <w:rsid w:val="00EF599C"/>
    <w:rsid w:val="00EF7826"/>
    <w:rsid w:val="00F100AD"/>
    <w:rsid w:val="00F155C1"/>
    <w:rsid w:val="00F1561D"/>
    <w:rsid w:val="00F2444F"/>
    <w:rsid w:val="00F25C15"/>
    <w:rsid w:val="00F3448E"/>
    <w:rsid w:val="00F438E2"/>
    <w:rsid w:val="00F5378A"/>
    <w:rsid w:val="00F57B70"/>
    <w:rsid w:val="00F967EC"/>
    <w:rsid w:val="00F97029"/>
    <w:rsid w:val="00FA30AD"/>
    <w:rsid w:val="00FA4D22"/>
    <w:rsid w:val="00FC42C7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FAD8-AD5E-4FA7-80A1-F625D1EB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Naraon Sawangvong</cp:lastModifiedBy>
  <cp:revision>4</cp:revision>
  <cp:lastPrinted>2019-11-12T05:01:00Z</cp:lastPrinted>
  <dcterms:created xsi:type="dcterms:W3CDTF">2021-01-12T05:25:00Z</dcterms:created>
  <dcterms:modified xsi:type="dcterms:W3CDTF">2021-01-12T08:05:00Z</dcterms:modified>
</cp:coreProperties>
</file>